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3DF" w:rsidRPr="008263DF" w:rsidRDefault="00224147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13</w:t>
      </w:r>
      <w:bookmarkStart w:id="0" w:name="_GoBack"/>
      <w:bookmarkEnd w:id="0"/>
      <w:r w:rsidR="008263DF" w:rsidRPr="008263D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 Инженерные решения</w:t>
      </w:r>
      <w:r w:rsidR="008263DF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 xml:space="preserve"> </w:t>
      </w:r>
      <w:r w:rsidR="008263DF" w:rsidRPr="008263DF">
        <w:rPr>
          <w:rFonts w:ascii="Times New Roman" w:hAnsi="Times New Roman" w:cs="Times New Roman"/>
          <w:b/>
          <w:i/>
          <w:sz w:val="28"/>
          <w:szCs w:val="28"/>
        </w:rPr>
        <w:t>по обеспечению безопасности в проекте организации строительства (ПОС)</w:t>
      </w:r>
    </w:p>
    <w:p w:rsid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Здания – надземные постройки, имеющие помещения для различной трудовой деятельности, отдыха, учебы и т. д. К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зда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ниям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относятся жилые дома, школы, промышленные цеха и др. Постройки технического назначения – мачты, плотины, мосты, резервуары, доменные печи и другие подобные им </w:t>
      </w:r>
      <w:r>
        <w:rPr>
          <w:rFonts w:ascii="Times New Roman" w:hAnsi="Times New Roman" w:cs="Times New Roman"/>
          <w:sz w:val="28"/>
          <w:szCs w:val="28"/>
        </w:rPr>
        <w:t>объ</w:t>
      </w:r>
      <w:r w:rsidRPr="008263DF">
        <w:rPr>
          <w:rFonts w:ascii="Times New Roman" w:hAnsi="Times New Roman" w:cs="Times New Roman"/>
          <w:sz w:val="28"/>
          <w:szCs w:val="28"/>
        </w:rPr>
        <w:t>екты – называют сооружениями.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Возводимые здания должны отвечать своему назначению и удовлетворять следующим требованиям: функциональным, отражающим целесообразное размещение помещений в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соот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ветствии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 с назначением здания; техническим, обеспечивающим защиту помещений от воздействия внешней среды, а также достаточную прочность, устойчивость, долговечность и огне- стойкость конструктивных элементов здания; архитектурным, предусматривающим соответствие внешнего облика здания на- значению за счет рационального выбора строительных мате- риалов, высокого качества работ и гармоничной связи здания с окружающей</w:t>
      </w:r>
      <w:r w:rsidRPr="008263DF">
        <w:rPr>
          <w:rFonts w:ascii="Times New Roman" w:hAnsi="Times New Roman" w:cs="Times New Roman"/>
          <w:sz w:val="28"/>
          <w:szCs w:val="28"/>
        </w:rPr>
        <w:tab/>
        <w:t>средой;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263DF">
        <w:rPr>
          <w:rFonts w:ascii="Times New Roman" w:hAnsi="Times New Roman" w:cs="Times New Roman"/>
          <w:sz w:val="28"/>
          <w:szCs w:val="28"/>
        </w:rPr>
        <w:t>экономическим, направленным на уменьшение затрат труда,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263DF">
        <w:rPr>
          <w:rFonts w:ascii="Times New Roman" w:hAnsi="Times New Roman" w:cs="Times New Roman"/>
          <w:sz w:val="28"/>
          <w:szCs w:val="28"/>
        </w:rPr>
        <w:t>материалов и сокращение сроков строительства.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Здания и сооружения идентифицируются по следующим признакам: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назначение;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принадлежность к объектам транспортной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инфраструк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туры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и к другим объектам, функционально-технологические особенности которых влияют на их безопасность;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возможность опасных природных процессов и явлений и техногенных воздействий на территории, на которой будут осуществляться строительство, реконструкция и эксплуатация здания или сооружения;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принадлежность к опасным производственным объектам;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пожарная и взрывопожарная опасность;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наличие помещений с постоянным пребыванием людей;</w:t>
      </w:r>
    </w:p>
    <w:p w:rsidR="008263DF" w:rsidRPr="008263DF" w:rsidRDefault="008263DF" w:rsidP="008263D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уровень ответственности.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Здание или сооружение должно быть отнесено к одному из следующих уровней ответственности:</w:t>
      </w:r>
    </w:p>
    <w:p w:rsidR="008263DF" w:rsidRPr="008263DF" w:rsidRDefault="008263DF" w:rsidP="008263D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повышенный;</w:t>
      </w:r>
    </w:p>
    <w:p w:rsidR="008263DF" w:rsidRPr="008263DF" w:rsidRDefault="008263DF" w:rsidP="008263D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нормальный;</w:t>
      </w:r>
    </w:p>
    <w:p w:rsidR="008263DF" w:rsidRPr="008263DF" w:rsidRDefault="008263DF" w:rsidP="008263D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пониженный.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К зданиям и сооружениям повышенного уровня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ответст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венности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относятся здания и сооружения, отнесенные в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соот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ветств</w:t>
      </w:r>
      <w:r>
        <w:rPr>
          <w:rFonts w:ascii="Times New Roman" w:hAnsi="Times New Roman" w:cs="Times New Roman"/>
          <w:sz w:val="28"/>
          <w:szCs w:val="28"/>
        </w:rPr>
        <w:t>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Градостроительным кодексом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К зданиям и сооружениям нормального уровня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ответст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венности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относятся все здания и сооружения, за исключением зданий и сооружений повышенного и пониженного уровней от-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ветственности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К зданиям и сооружениям пониженного уровня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ответст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венности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относятся здания и сооружения временного </w:t>
      </w:r>
      <w:r>
        <w:rPr>
          <w:rFonts w:ascii="Times New Roman" w:hAnsi="Times New Roman" w:cs="Times New Roman"/>
          <w:sz w:val="28"/>
          <w:szCs w:val="28"/>
        </w:rPr>
        <w:t>(сезонно</w:t>
      </w:r>
      <w:r w:rsidRPr="008263DF">
        <w:rPr>
          <w:rFonts w:ascii="Times New Roman" w:hAnsi="Times New Roman" w:cs="Times New Roman"/>
          <w:sz w:val="28"/>
          <w:szCs w:val="28"/>
        </w:rPr>
        <w:t xml:space="preserve">го) назначения, а также </w:t>
      </w:r>
      <w:r w:rsidRPr="008263DF">
        <w:rPr>
          <w:rFonts w:ascii="Times New Roman" w:hAnsi="Times New Roman" w:cs="Times New Roman"/>
          <w:sz w:val="28"/>
          <w:szCs w:val="28"/>
        </w:rPr>
        <w:lastRenderedPageBreak/>
        <w:t>здания и сооружения вспомогательного использования, связанные с осуществлением строительства или реконструкции здания или сооружения либо расположенные на земельных участках, предоставленных для индивидуального жилищного строительства.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Степень долговечности, огнестойкости и другие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эксплуа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тационные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качества определяют капитальность здания.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По капитальности здания разделяют на четыре класса:</w:t>
      </w:r>
    </w:p>
    <w:p w:rsidR="008263DF" w:rsidRPr="008263DF" w:rsidRDefault="008263DF" w:rsidP="008263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– здания и сооружения, к которым предъявляют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повышен-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ные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требования, монументальные постройки, рассчитанные на эксплуатацию в течение длительного периода (театры, музеи, ад-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министративные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 здания, жилые дома повышенной этажности). </w:t>
      </w:r>
      <w:r w:rsidRPr="008263DF">
        <w:rPr>
          <w:rFonts w:ascii="Times New Roman" w:hAnsi="Times New Roman" w:cs="Times New Roman"/>
          <w:i/>
          <w:sz w:val="28"/>
          <w:szCs w:val="28"/>
        </w:rPr>
        <w:t>Долговечность и огнестойкость этих зданий и сооружений должны быть не ниже I степени (не менее 100 лет)</w:t>
      </w:r>
      <w:r w:rsidRPr="008263DF">
        <w:rPr>
          <w:rFonts w:ascii="Times New Roman" w:hAnsi="Times New Roman" w:cs="Times New Roman"/>
          <w:sz w:val="28"/>
          <w:szCs w:val="28"/>
        </w:rPr>
        <w:t>;</w:t>
      </w:r>
    </w:p>
    <w:p w:rsidR="008263DF" w:rsidRPr="008263DF" w:rsidRDefault="008263DF" w:rsidP="008263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— жилые, общественные и другие здания с числом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эта-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жей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не более девяти. </w:t>
      </w:r>
      <w:r w:rsidRPr="008263DF">
        <w:rPr>
          <w:rFonts w:ascii="Times New Roman" w:hAnsi="Times New Roman" w:cs="Times New Roman"/>
          <w:i/>
          <w:sz w:val="28"/>
          <w:szCs w:val="28"/>
        </w:rPr>
        <w:t>Их долговечность и огнестойкость должны быть не ниже II степени (не менее 50 лет);</w:t>
      </w:r>
    </w:p>
    <w:p w:rsidR="008263DF" w:rsidRPr="008263DF" w:rsidRDefault="008263DF" w:rsidP="008263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—малоэтажные дома, общественные здания,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возводи-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мые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в районных центрах, сельских населенных пунктах и пр., </w:t>
      </w:r>
      <w:r w:rsidRPr="008263DF">
        <w:rPr>
          <w:rFonts w:ascii="Times New Roman" w:hAnsi="Times New Roman" w:cs="Times New Roman"/>
          <w:i/>
          <w:sz w:val="28"/>
          <w:szCs w:val="28"/>
        </w:rPr>
        <w:t>долговечностью не ниже II степени, огнестойкостью не ни- же III и IV степеней (не менее 50 лет);</w:t>
      </w:r>
    </w:p>
    <w:p w:rsidR="008263DF" w:rsidRPr="008263DF" w:rsidRDefault="008263DF" w:rsidP="008263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— постройки, </w:t>
      </w:r>
      <w:r w:rsidRPr="008263DF">
        <w:rPr>
          <w:rFonts w:ascii="Times New Roman" w:hAnsi="Times New Roman" w:cs="Times New Roman"/>
          <w:i/>
          <w:sz w:val="28"/>
          <w:szCs w:val="28"/>
        </w:rPr>
        <w:t xml:space="preserve">удовлетворяющие минимальным </w:t>
      </w:r>
      <w:proofErr w:type="gramStart"/>
      <w:r w:rsidRPr="008263DF">
        <w:rPr>
          <w:rFonts w:ascii="Times New Roman" w:hAnsi="Times New Roman" w:cs="Times New Roman"/>
          <w:i/>
          <w:sz w:val="28"/>
          <w:szCs w:val="28"/>
        </w:rPr>
        <w:t xml:space="preserve">архи- </w:t>
      </w:r>
      <w:proofErr w:type="spellStart"/>
      <w:r w:rsidRPr="008263DF">
        <w:rPr>
          <w:rFonts w:ascii="Times New Roman" w:hAnsi="Times New Roman" w:cs="Times New Roman"/>
          <w:i/>
          <w:sz w:val="28"/>
          <w:szCs w:val="28"/>
        </w:rPr>
        <w:t>тектурно</w:t>
      </w:r>
      <w:proofErr w:type="spellEnd"/>
      <w:proofErr w:type="gramEnd"/>
      <w:r w:rsidRPr="008263DF">
        <w:rPr>
          <w:rFonts w:ascii="Times New Roman" w:hAnsi="Times New Roman" w:cs="Times New Roman"/>
          <w:i/>
          <w:sz w:val="28"/>
          <w:szCs w:val="28"/>
        </w:rPr>
        <w:t>-эксплуатационным требованиям.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263DF">
        <w:rPr>
          <w:rFonts w:ascii="Times New Roman" w:hAnsi="Times New Roman" w:cs="Times New Roman"/>
          <w:b/>
          <w:bCs/>
          <w:sz w:val="28"/>
          <w:szCs w:val="28"/>
        </w:rPr>
        <w:t>Гигиенические требования к организации строительной площадки</w:t>
      </w:r>
    </w:p>
    <w:p w:rsidR="008263DF" w:rsidRPr="008263DF" w:rsidRDefault="008263DF" w:rsidP="008263DF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На территории стройплощадки или за ее пределами оборудуются санитарно-бытовые, производственные и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админи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стративные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здания и сооружения.</w:t>
      </w:r>
    </w:p>
    <w:p w:rsidR="008263DF" w:rsidRPr="008263DF" w:rsidRDefault="008263DF" w:rsidP="008263DF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На строительной площадке устанавливаются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подкрано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вые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пути, определяются места складирования материалов и конструкций, места для приема раствора и бетона.</w:t>
      </w:r>
    </w:p>
    <w:p w:rsidR="008263DF" w:rsidRPr="008263DF" w:rsidRDefault="008263DF" w:rsidP="007626CD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Для строительных площадок и участков работ </w:t>
      </w:r>
      <w:r>
        <w:rPr>
          <w:rFonts w:ascii="Times New Roman" w:hAnsi="Times New Roman" w:cs="Times New Roman"/>
          <w:sz w:val="28"/>
          <w:szCs w:val="28"/>
        </w:rPr>
        <w:t>преду</w:t>
      </w:r>
      <w:r w:rsidRPr="008263DF">
        <w:rPr>
          <w:rFonts w:ascii="Times New Roman" w:hAnsi="Times New Roman" w:cs="Times New Roman"/>
          <w:sz w:val="28"/>
          <w:szCs w:val="28"/>
        </w:rPr>
        <w:t xml:space="preserve">сматривается общее равномерное освещение. Искусственное освещение строительных площадок и мест производства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>строи- тельных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и монтажных работ внутри зданий должно отвечать требованиям строительных норм и правил для естественного и искусственного освещения.</w:t>
      </w:r>
    </w:p>
    <w:p w:rsidR="008263DF" w:rsidRPr="008263DF" w:rsidRDefault="008263DF" w:rsidP="008263DF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Для электрического освещения строительных площадок и участков следует применять типовые стационарные и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пере-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движные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инвентарные осветительные установки. Передвижные инвентарные осветительные установки располагают на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>строи- тельной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площадке в местах производства работ, в зоне транс- портных путей и др.</w:t>
      </w:r>
    </w:p>
    <w:p w:rsidR="008263DF" w:rsidRPr="008263DF" w:rsidRDefault="008263DF" w:rsidP="008263DF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Строительные машины оборудуются осветительными установками наружного освещения.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Все работы осуществляются согласно генеральному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пла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ну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. Генеральным планом называется чертеж (горизонтальная проекция) земельного участка, на котором расположено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проек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тируемое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здание (по </w:t>
      </w:r>
      <w:r w:rsidRPr="008263DF">
        <w:rPr>
          <w:rFonts w:ascii="Times New Roman" w:hAnsi="Times New Roman" w:cs="Times New Roman"/>
          <w:sz w:val="28"/>
          <w:szCs w:val="28"/>
        </w:rPr>
        <w:lastRenderedPageBreak/>
        <w:t xml:space="preserve">ГОСТ 21.508-93). На генеральном плане решаются вопросы горизонтальной и вертикальной планировки участка. Генеральный план следует выполнять в масштабе 1:1000 - 1:500. На генеральном плане должны быть показаны основные здания и сооружения, дороги, пешеходные дорожки, зеленые насаждения. Размещение зданий должно быть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подчи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нено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функциональным, архитектурно-композиционным,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проти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вопожарным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 и санитарным требованиям. Расстояния между зданиями и сооружениями должны соответствовать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противо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пожарным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(не менее 12 м) и санитарным (не менее двух высот затеняющего здания) разрывам, а также должны позволять за- проектировать на участке и между зданиями необходимые про- езды для автотранспорта, тротуары для пешеходов, площадки для отдыха, спорта и хозяйственных нужд, озеленения участка высокорастущими деревьями, кустарниковыми, насаждениями,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263DF">
        <w:rPr>
          <w:rFonts w:ascii="Times New Roman" w:hAnsi="Times New Roman" w:cs="Times New Roman"/>
          <w:sz w:val="28"/>
          <w:szCs w:val="28"/>
        </w:rPr>
        <w:t>цветниками.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3DF">
        <w:rPr>
          <w:rFonts w:ascii="Times New Roman" w:hAnsi="Times New Roman" w:cs="Times New Roman"/>
          <w:i/>
          <w:sz w:val="28"/>
          <w:szCs w:val="28"/>
        </w:rPr>
        <w:t>Организация безопас</w:t>
      </w:r>
      <w:r>
        <w:rPr>
          <w:rFonts w:ascii="Times New Roman" w:hAnsi="Times New Roman" w:cs="Times New Roman"/>
          <w:i/>
          <w:sz w:val="28"/>
          <w:szCs w:val="28"/>
        </w:rPr>
        <w:t>ных условий работы на строитель</w:t>
      </w:r>
      <w:r w:rsidRPr="008263DF">
        <w:rPr>
          <w:rFonts w:ascii="Times New Roman" w:hAnsi="Times New Roman" w:cs="Times New Roman"/>
          <w:i/>
          <w:sz w:val="28"/>
          <w:szCs w:val="28"/>
        </w:rPr>
        <w:t>ной площадке обеспечивается: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ограждением территории и опасных зон при ведении строительно-монтажных работ;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устройством дорог (проходов, проездов и переходов) и соблюдением правил внутрипостроечного движения;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размещением и безопасной эксплуатацией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строитель-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машин и механизмов;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хозяйственно-питьевым и противопожарным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водоснаб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жением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>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энергоснабжением и электрическим (рабочим и </w:t>
      </w:r>
      <w:proofErr w:type="gramStart"/>
      <w:r w:rsidRPr="008263DF">
        <w:rPr>
          <w:rFonts w:ascii="Times New Roman" w:hAnsi="Times New Roman" w:cs="Times New Roman"/>
          <w:sz w:val="28"/>
          <w:szCs w:val="28"/>
        </w:rPr>
        <w:t xml:space="preserve">аварий-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ным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>) освещением территории складов, проходов, проездов, временных зданий и рабочих зон;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устройством складов для временного хранения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материа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лов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и конструкций;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устройством административных санитарно-бытовых помещений, пунктов питания, здравпункта;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устройством противопожарной сигнализации;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вывешиванием знаков безопасности.</w:t>
      </w:r>
    </w:p>
    <w:p w:rsidR="008263DF" w:rsidRPr="008263DF" w:rsidRDefault="008263DF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i/>
          <w:sz w:val="28"/>
          <w:szCs w:val="28"/>
        </w:rPr>
        <w:t xml:space="preserve">К зонам потенциально действующих опасных </w:t>
      </w:r>
      <w:proofErr w:type="spellStart"/>
      <w:proofErr w:type="gramStart"/>
      <w:r w:rsidRPr="008263DF">
        <w:rPr>
          <w:rFonts w:ascii="Times New Roman" w:hAnsi="Times New Roman" w:cs="Times New Roman"/>
          <w:i/>
          <w:sz w:val="28"/>
          <w:szCs w:val="28"/>
        </w:rPr>
        <w:t>производ</w:t>
      </w:r>
      <w:proofErr w:type="spellEnd"/>
      <w:r w:rsidRPr="008263DF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i/>
          <w:sz w:val="28"/>
          <w:szCs w:val="28"/>
        </w:rPr>
        <w:t>ственных</w:t>
      </w:r>
      <w:proofErr w:type="spellEnd"/>
      <w:proofErr w:type="gramEnd"/>
      <w:r w:rsidRPr="008263DF">
        <w:rPr>
          <w:rFonts w:ascii="Times New Roman" w:hAnsi="Times New Roman" w:cs="Times New Roman"/>
          <w:i/>
          <w:sz w:val="28"/>
          <w:szCs w:val="28"/>
        </w:rPr>
        <w:t xml:space="preserve"> факторов </w:t>
      </w:r>
      <w:r w:rsidRPr="008263DF">
        <w:rPr>
          <w:rFonts w:ascii="Times New Roman" w:hAnsi="Times New Roman" w:cs="Times New Roman"/>
          <w:sz w:val="28"/>
          <w:szCs w:val="28"/>
        </w:rPr>
        <w:t>относятся: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монтажные зоны - участки территории вблизи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строяще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гося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здания или сооружения;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этажи (ярусы) зданий и сооружений в одной захватке, над которыми происходит монтаж (демонтаж) конструкций иди оборудования.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Зоны постоянно действующих опасных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производствен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факторов во избежание доступа посторонних лиц должны быть выделены ограждениями по ГОСТ 23407-78.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Производст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во строительно-монтажных работ в этих зонах, как правило, 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263DF">
        <w:rPr>
          <w:rFonts w:ascii="Times New Roman" w:hAnsi="Times New Roman" w:cs="Times New Roman"/>
          <w:sz w:val="28"/>
          <w:szCs w:val="28"/>
        </w:rPr>
        <w:t>допускается.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Зоны потенциально действующих опасных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производст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венных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факторов выделяются сигнальными ограждениями по ГОСТ 23407-78.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lastRenderedPageBreak/>
        <w:t xml:space="preserve">При производстве строительно-монтажных работ в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ука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занных</w:t>
      </w:r>
      <w:proofErr w:type="spellEnd"/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опасных зонах осуществляются организационно- технические мероприятия, обеспечивающие безопасность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тающих.</w:t>
      </w:r>
    </w:p>
    <w:p w:rsidR="008263DF" w:rsidRPr="008263DF" w:rsidRDefault="008263DF" w:rsidP="008263D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3DF">
        <w:rPr>
          <w:rFonts w:ascii="Times New Roman" w:hAnsi="Times New Roman" w:cs="Times New Roman"/>
          <w:i/>
          <w:sz w:val="28"/>
          <w:szCs w:val="28"/>
        </w:rPr>
        <w:t>Опасные зоны на строительной площадке находятся: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в полосе шириной до 2-х метров по периметру от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неог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263DF">
        <w:rPr>
          <w:rFonts w:ascii="Times New Roman" w:hAnsi="Times New Roman" w:cs="Times New Roman"/>
          <w:sz w:val="28"/>
          <w:szCs w:val="28"/>
        </w:rPr>
        <w:t>ражденных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 xml:space="preserve"> перепадов по высоте на 1,3 м и более;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в местах перемещения машин и оборудования или их рабочих органов и открытых движущихся или вращающихся частей;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 xml:space="preserve">в местах, над которыми происходит перемещение </w:t>
      </w:r>
      <w:proofErr w:type="spellStart"/>
      <w:proofErr w:type="gramStart"/>
      <w:r w:rsidRPr="008263DF">
        <w:rPr>
          <w:rFonts w:ascii="Times New Roman" w:hAnsi="Times New Roman" w:cs="Times New Roman"/>
          <w:sz w:val="28"/>
          <w:szCs w:val="28"/>
        </w:rPr>
        <w:t>гру</w:t>
      </w:r>
      <w:proofErr w:type="spellEnd"/>
      <w:r w:rsidRPr="008263DF">
        <w:rPr>
          <w:rFonts w:ascii="Times New Roman" w:hAnsi="Times New Roman" w:cs="Times New Roman"/>
          <w:sz w:val="28"/>
          <w:szCs w:val="28"/>
        </w:rPr>
        <w:t>- зов</w:t>
      </w:r>
      <w:proofErr w:type="gramEnd"/>
      <w:r w:rsidRPr="008263DF">
        <w:rPr>
          <w:rFonts w:ascii="Times New Roman" w:hAnsi="Times New Roman" w:cs="Times New Roman"/>
          <w:sz w:val="28"/>
          <w:szCs w:val="28"/>
        </w:rPr>
        <w:t xml:space="preserve"> грузоподъемными кранами;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вблизи от открытых неизолированных токоведущих частей электроустановок и ЛЭП;</w:t>
      </w:r>
    </w:p>
    <w:p w:rsidR="008263DF" w:rsidRPr="008263DF" w:rsidRDefault="008263DF" w:rsidP="008263DF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63DF">
        <w:rPr>
          <w:rFonts w:ascii="Times New Roman" w:hAnsi="Times New Roman" w:cs="Times New Roman"/>
          <w:sz w:val="28"/>
          <w:szCs w:val="28"/>
        </w:rPr>
        <w:t>в местах, где уровни шума, вибрации или загрязнения воздуха рабочей зоны превышают гигиенические нормы.</w:t>
      </w:r>
    </w:p>
    <w:p w:rsidR="000D1F98" w:rsidRPr="008263DF" w:rsidRDefault="000D1F98" w:rsidP="0082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D1F98" w:rsidRPr="00826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D1278"/>
    <w:multiLevelType w:val="hybridMultilevel"/>
    <w:tmpl w:val="8C0ADD2C"/>
    <w:lvl w:ilvl="0" w:tplc="6150CEB2">
      <w:numFmt w:val="bullet"/>
      <w:lvlText w:val="-"/>
      <w:lvlJc w:val="left"/>
      <w:pPr>
        <w:ind w:left="759" w:hanging="284"/>
      </w:pPr>
      <w:rPr>
        <w:rFonts w:ascii="Arial MT" w:eastAsia="Arial MT" w:hAnsi="Arial MT" w:cs="Arial MT" w:hint="default"/>
        <w:w w:val="100"/>
        <w:sz w:val="32"/>
        <w:szCs w:val="32"/>
        <w:lang w:val="ru-RU" w:eastAsia="en-US" w:bidi="ar-SA"/>
      </w:rPr>
    </w:lvl>
    <w:lvl w:ilvl="1" w:tplc="0024BEC2">
      <w:numFmt w:val="bullet"/>
      <w:lvlText w:val="•"/>
      <w:lvlJc w:val="left"/>
      <w:pPr>
        <w:ind w:left="1708" w:hanging="284"/>
      </w:pPr>
      <w:rPr>
        <w:rFonts w:hint="default"/>
        <w:lang w:val="ru-RU" w:eastAsia="en-US" w:bidi="ar-SA"/>
      </w:rPr>
    </w:lvl>
    <w:lvl w:ilvl="2" w:tplc="D4624378">
      <w:numFmt w:val="bullet"/>
      <w:lvlText w:val="•"/>
      <w:lvlJc w:val="left"/>
      <w:pPr>
        <w:ind w:left="2656" w:hanging="284"/>
      </w:pPr>
      <w:rPr>
        <w:rFonts w:hint="default"/>
        <w:lang w:val="ru-RU" w:eastAsia="en-US" w:bidi="ar-SA"/>
      </w:rPr>
    </w:lvl>
    <w:lvl w:ilvl="3" w:tplc="CDBC3198">
      <w:numFmt w:val="bullet"/>
      <w:lvlText w:val="•"/>
      <w:lvlJc w:val="left"/>
      <w:pPr>
        <w:ind w:left="3605" w:hanging="284"/>
      </w:pPr>
      <w:rPr>
        <w:rFonts w:hint="default"/>
        <w:lang w:val="ru-RU" w:eastAsia="en-US" w:bidi="ar-SA"/>
      </w:rPr>
    </w:lvl>
    <w:lvl w:ilvl="4" w:tplc="EB2A50F2">
      <w:numFmt w:val="bullet"/>
      <w:lvlText w:val="•"/>
      <w:lvlJc w:val="left"/>
      <w:pPr>
        <w:ind w:left="4553" w:hanging="284"/>
      </w:pPr>
      <w:rPr>
        <w:rFonts w:hint="default"/>
        <w:lang w:val="ru-RU" w:eastAsia="en-US" w:bidi="ar-SA"/>
      </w:rPr>
    </w:lvl>
    <w:lvl w:ilvl="5" w:tplc="DFFEC4EC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6" w:tplc="14F2D9E2">
      <w:numFmt w:val="bullet"/>
      <w:lvlText w:val="•"/>
      <w:lvlJc w:val="left"/>
      <w:pPr>
        <w:ind w:left="6450" w:hanging="284"/>
      </w:pPr>
      <w:rPr>
        <w:rFonts w:hint="default"/>
        <w:lang w:val="ru-RU" w:eastAsia="en-US" w:bidi="ar-SA"/>
      </w:rPr>
    </w:lvl>
    <w:lvl w:ilvl="7" w:tplc="2F2E571C">
      <w:numFmt w:val="bullet"/>
      <w:lvlText w:val="•"/>
      <w:lvlJc w:val="left"/>
      <w:pPr>
        <w:ind w:left="7398" w:hanging="284"/>
      </w:pPr>
      <w:rPr>
        <w:rFonts w:hint="default"/>
        <w:lang w:val="ru-RU" w:eastAsia="en-US" w:bidi="ar-SA"/>
      </w:rPr>
    </w:lvl>
    <w:lvl w:ilvl="8" w:tplc="5EE0227C">
      <w:numFmt w:val="bullet"/>
      <w:lvlText w:val="•"/>
      <w:lvlJc w:val="left"/>
      <w:pPr>
        <w:ind w:left="8347" w:hanging="284"/>
      </w:pPr>
      <w:rPr>
        <w:rFonts w:hint="default"/>
        <w:lang w:val="ru-RU" w:eastAsia="en-US" w:bidi="ar-SA"/>
      </w:rPr>
    </w:lvl>
  </w:abstractNum>
  <w:abstractNum w:abstractNumId="1">
    <w:nsid w:val="10D27B25"/>
    <w:multiLevelType w:val="hybridMultilevel"/>
    <w:tmpl w:val="18028CE6"/>
    <w:lvl w:ilvl="0" w:tplc="C35C485C">
      <w:start w:val="1"/>
      <w:numFmt w:val="decimal"/>
      <w:lvlText w:val="%1)"/>
      <w:lvlJc w:val="left"/>
      <w:pPr>
        <w:ind w:left="1752" w:hanging="284"/>
        <w:jc w:val="left"/>
      </w:pPr>
      <w:rPr>
        <w:rFonts w:ascii="Times New Roman" w:eastAsia="Times New Roman" w:hAnsi="Times New Roman" w:cs="Times New Roman" w:hint="default"/>
        <w:spacing w:val="2"/>
        <w:w w:val="100"/>
        <w:sz w:val="30"/>
        <w:szCs w:val="30"/>
        <w:lang w:val="ru-RU" w:eastAsia="en-US" w:bidi="ar-SA"/>
      </w:rPr>
    </w:lvl>
    <w:lvl w:ilvl="1" w:tplc="858AA9D8">
      <w:numFmt w:val="bullet"/>
      <w:lvlText w:val="•"/>
      <w:lvlJc w:val="left"/>
      <w:pPr>
        <w:ind w:left="2608" w:hanging="284"/>
      </w:pPr>
      <w:rPr>
        <w:rFonts w:hint="default"/>
        <w:lang w:val="ru-RU" w:eastAsia="en-US" w:bidi="ar-SA"/>
      </w:rPr>
    </w:lvl>
    <w:lvl w:ilvl="2" w:tplc="6BA4FC58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3" w:tplc="597E9B16">
      <w:numFmt w:val="bullet"/>
      <w:lvlText w:val="•"/>
      <w:lvlJc w:val="left"/>
      <w:pPr>
        <w:ind w:left="4305" w:hanging="284"/>
      </w:pPr>
      <w:rPr>
        <w:rFonts w:hint="default"/>
        <w:lang w:val="ru-RU" w:eastAsia="en-US" w:bidi="ar-SA"/>
      </w:rPr>
    </w:lvl>
    <w:lvl w:ilvl="4" w:tplc="421693C6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5" w:tplc="A0160E78">
      <w:numFmt w:val="bullet"/>
      <w:lvlText w:val="•"/>
      <w:lvlJc w:val="left"/>
      <w:pPr>
        <w:ind w:left="6002" w:hanging="284"/>
      </w:pPr>
      <w:rPr>
        <w:rFonts w:hint="default"/>
        <w:lang w:val="ru-RU" w:eastAsia="en-US" w:bidi="ar-SA"/>
      </w:rPr>
    </w:lvl>
    <w:lvl w:ilvl="6" w:tplc="5D7CE9BA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7" w:tplc="2EA6DBD6">
      <w:numFmt w:val="bullet"/>
      <w:lvlText w:val="•"/>
      <w:lvlJc w:val="left"/>
      <w:pPr>
        <w:ind w:left="7698" w:hanging="284"/>
      </w:pPr>
      <w:rPr>
        <w:rFonts w:hint="default"/>
        <w:lang w:val="ru-RU" w:eastAsia="en-US" w:bidi="ar-SA"/>
      </w:rPr>
    </w:lvl>
    <w:lvl w:ilvl="8" w:tplc="35FC917A">
      <w:numFmt w:val="bullet"/>
      <w:lvlText w:val="•"/>
      <w:lvlJc w:val="left"/>
      <w:pPr>
        <w:ind w:left="8547" w:hanging="284"/>
      </w:pPr>
      <w:rPr>
        <w:rFonts w:hint="default"/>
        <w:lang w:val="ru-RU" w:eastAsia="en-US" w:bidi="ar-SA"/>
      </w:rPr>
    </w:lvl>
  </w:abstractNum>
  <w:abstractNum w:abstractNumId="2">
    <w:nsid w:val="25C4797D"/>
    <w:multiLevelType w:val="hybridMultilevel"/>
    <w:tmpl w:val="F94C64DA"/>
    <w:lvl w:ilvl="0" w:tplc="73F890FA">
      <w:start w:val="1"/>
      <w:numFmt w:val="decimal"/>
      <w:lvlText w:val="%1."/>
      <w:lvlJc w:val="left"/>
      <w:pPr>
        <w:ind w:left="758" w:hanging="423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1" w:tplc="3A34305A">
      <w:numFmt w:val="bullet"/>
      <w:lvlText w:val="•"/>
      <w:lvlJc w:val="left"/>
      <w:pPr>
        <w:ind w:left="1708" w:hanging="423"/>
      </w:pPr>
      <w:rPr>
        <w:rFonts w:hint="default"/>
        <w:lang w:val="ru-RU" w:eastAsia="en-US" w:bidi="ar-SA"/>
      </w:rPr>
    </w:lvl>
    <w:lvl w:ilvl="2" w:tplc="48C87110">
      <w:numFmt w:val="bullet"/>
      <w:lvlText w:val="•"/>
      <w:lvlJc w:val="left"/>
      <w:pPr>
        <w:ind w:left="2656" w:hanging="423"/>
      </w:pPr>
      <w:rPr>
        <w:rFonts w:hint="default"/>
        <w:lang w:val="ru-RU" w:eastAsia="en-US" w:bidi="ar-SA"/>
      </w:rPr>
    </w:lvl>
    <w:lvl w:ilvl="3" w:tplc="076AD836">
      <w:numFmt w:val="bullet"/>
      <w:lvlText w:val="•"/>
      <w:lvlJc w:val="left"/>
      <w:pPr>
        <w:ind w:left="3605" w:hanging="423"/>
      </w:pPr>
      <w:rPr>
        <w:rFonts w:hint="default"/>
        <w:lang w:val="ru-RU" w:eastAsia="en-US" w:bidi="ar-SA"/>
      </w:rPr>
    </w:lvl>
    <w:lvl w:ilvl="4" w:tplc="3BDE4614">
      <w:numFmt w:val="bullet"/>
      <w:lvlText w:val="•"/>
      <w:lvlJc w:val="left"/>
      <w:pPr>
        <w:ind w:left="4553" w:hanging="423"/>
      </w:pPr>
      <w:rPr>
        <w:rFonts w:hint="default"/>
        <w:lang w:val="ru-RU" w:eastAsia="en-US" w:bidi="ar-SA"/>
      </w:rPr>
    </w:lvl>
    <w:lvl w:ilvl="5" w:tplc="E16C8E0E">
      <w:numFmt w:val="bullet"/>
      <w:lvlText w:val="•"/>
      <w:lvlJc w:val="left"/>
      <w:pPr>
        <w:ind w:left="5502" w:hanging="423"/>
      </w:pPr>
      <w:rPr>
        <w:rFonts w:hint="default"/>
        <w:lang w:val="ru-RU" w:eastAsia="en-US" w:bidi="ar-SA"/>
      </w:rPr>
    </w:lvl>
    <w:lvl w:ilvl="6" w:tplc="43D6FBB4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7" w:tplc="C556F696">
      <w:numFmt w:val="bullet"/>
      <w:lvlText w:val="•"/>
      <w:lvlJc w:val="left"/>
      <w:pPr>
        <w:ind w:left="7398" w:hanging="423"/>
      </w:pPr>
      <w:rPr>
        <w:rFonts w:hint="default"/>
        <w:lang w:val="ru-RU" w:eastAsia="en-US" w:bidi="ar-SA"/>
      </w:rPr>
    </w:lvl>
    <w:lvl w:ilvl="8" w:tplc="A0043102">
      <w:numFmt w:val="bullet"/>
      <w:lvlText w:val="•"/>
      <w:lvlJc w:val="left"/>
      <w:pPr>
        <w:ind w:left="8347" w:hanging="423"/>
      </w:pPr>
      <w:rPr>
        <w:rFonts w:hint="default"/>
        <w:lang w:val="ru-RU" w:eastAsia="en-US" w:bidi="ar-SA"/>
      </w:rPr>
    </w:lvl>
  </w:abstractNum>
  <w:abstractNum w:abstractNumId="3">
    <w:nsid w:val="2D456B5F"/>
    <w:multiLevelType w:val="hybridMultilevel"/>
    <w:tmpl w:val="D188FC3C"/>
    <w:lvl w:ilvl="0" w:tplc="4A309FBE">
      <w:start w:val="1"/>
      <w:numFmt w:val="decimal"/>
      <w:lvlText w:val="%1)"/>
      <w:lvlJc w:val="left"/>
      <w:pPr>
        <w:ind w:left="1820" w:hanging="35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BB7886C4">
      <w:numFmt w:val="bullet"/>
      <w:lvlText w:val="•"/>
      <w:lvlJc w:val="left"/>
      <w:pPr>
        <w:ind w:left="2662" w:hanging="351"/>
      </w:pPr>
      <w:rPr>
        <w:rFonts w:hint="default"/>
        <w:lang w:val="ru-RU" w:eastAsia="en-US" w:bidi="ar-SA"/>
      </w:rPr>
    </w:lvl>
    <w:lvl w:ilvl="2" w:tplc="A6DA7B9A">
      <w:numFmt w:val="bullet"/>
      <w:lvlText w:val="•"/>
      <w:lvlJc w:val="left"/>
      <w:pPr>
        <w:ind w:left="3504" w:hanging="351"/>
      </w:pPr>
      <w:rPr>
        <w:rFonts w:hint="default"/>
        <w:lang w:val="ru-RU" w:eastAsia="en-US" w:bidi="ar-SA"/>
      </w:rPr>
    </w:lvl>
    <w:lvl w:ilvl="3" w:tplc="2A123B0A">
      <w:numFmt w:val="bullet"/>
      <w:lvlText w:val="•"/>
      <w:lvlJc w:val="left"/>
      <w:pPr>
        <w:ind w:left="4347" w:hanging="351"/>
      </w:pPr>
      <w:rPr>
        <w:rFonts w:hint="default"/>
        <w:lang w:val="ru-RU" w:eastAsia="en-US" w:bidi="ar-SA"/>
      </w:rPr>
    </w:lvl>
    <w:lvl w:ilvl="4" w:tplc="5E24F76E">
      <w:numFmt w:val="bullet"/>
      <w:lvlText w:val="•"/>
      <w:lvlJc w:val="left"/>
      <w:pPr>
        <w:ind w:left="5189" w:hanging="351"/>
      </w:pPr>
      <w:rPr>
        <w:rFonts w:hint="default"/>
        <w:lang w:val="ru-RU" w:eastAsia="en-US" w:bidi="ar-SA"/>
      </w:rPr>
    </w:lvl>
    <w:lvl w:ilvl="5" w:tplc="EBEEAE98">
      <w:numFmt w:val="bullet"/>
      <w:lvlText w:val="•"/>
      <w:lvlJc w:val="left"/>
      <w:pPr>
        <w:ind w:left="6032" w:hanging="351"/>
      </w:pPr>
      <w:rPr>
        <w:rFonts w:hint="default"/>
        <w:lang w:val="ru-RU" w:eastAsia="en-US" w:bidi="ar-SA"/>
      </w:rPr>
    </w:lvl>
    <w:lvl w:ilvl="6" w:tplc="9742434A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EAA8E83A">
      <w:numFmt w:val="bullet"/>
      <w:lvlText w:val="•"/>
      <w:lvlJc w:val="left"/>
      <w:pPr>
        <w:ind w:left="7716" w:hanging="351"/>
      </w:pPr>
      <w:rPr>
        <w:rFonts w:hint="default"/>
        <w:lang w:val="ru-RU" w:eastAsia="en-US" w:bidi="ar-SA"/>
      </w:rPr>
    </w:lvl>
    <w:lvl w:ilvl="8" w:tplc="80802E02">
      <w:numFmt w:val="bullet"/>
      <w:lvlText w:val="•"/>
      <w:lvlJc w:val="left"/>
      <w:pPr>
        <w:ind w:left="8559" w:hanging="351"/>
      </w:pPr>
      <w:rPr>
        <w:rFonts w:hint="default"/>
        <w:lang w:val="ru-RU" w:eastAsia="en-US" w:bidi="ar-SA"/>
      </w:rPr>
    </w:lvl>
  </w:abstractNum>
  <w:abstractNum w:abstractNumId="4">
    <w:nsid w:val="3D0A5E43"/>
    <w:multiLevelType w:val="hybridMultilevel"/>
    <w:tmpl w:val="0C182ECA"/>
    <w:lvl w:ilvl="0" w:tplc="4C8E4F40">
      <w:numFmt w:val="bullet"/>
      <w:lvlText w:val="-"/>
      <w:lvlJc w:val="left"/>
      <w:pPr>
        <w:ind w:left="759" w:hanging="250"/>
      </w:pPr>
      <w:rPr>
        <w:rFonts w:ascii="Times New Roman" w:eastAsia="Times New Roman" w:hAnsi="Times New Roman" w:cs="Times New Roman" w:hint="default"/>
        <w:i/>
        <w:iCs/>
        <w:w w:val="100"/>
        <w:sz w:val="32"/>
        <w:szCs w:val="32"/>
        <w:lang w:val="ru-RU" w:eastAsia="en-US" w:bidi="ar-SA"/>
      </w:rPr>
    </w:lvl>
    <w:lvl w:ilvl="1" w:tplc="C9EC21B0">
      <w:numFmt w:val="bullet"/>
      <w:lvlText w:val="•"/>
      <w:lvlJc w:val="left"/>
      <w:pPr>
        <w:ind w:left="1708" w:hanging="250"/>
      </w:pPr>
      <w:rPr>
        <w:rFonts w:hint="default"/>
        <w:lang w:val="ru-RU" w:eastAsia="en-US" w:bidi="ar-SA"/>
      </w:rPr>
    </w:lvl>
    <w:lvl w:ilvl="2" w:tplc="C99CF218">
      <w:numFmt w:val="bullet"/>
      <w:lvlText w:val="•"/>
      <w:lvlJc w:val="left"/>
      <w:pPr>
        <w:ind w:left="2656" w:hanging="250"/>
      </w:pPr>
      <w:rPr>
        <w:rFonts w:hint="default"/>
        <w:lang w:val="ru-RU" w:eastAsia="en-US" w:bidi="ar-SA"/>
      </w:rPr>
    </w:lvl>
    <w:lvl w:ilvl="3" w:tplc="165069BC">
      <w:numFmt w:val="bullet"/>
      <w:lvlText w:val="•"/>
      <w:lvlJc w:val="left"/>
      <w:pPr>
        <w:ind w:left="3605" w:hanging="250"/>
      </w:pPr>
      <w:rPr>
        <w:rFonts w:hint="default"/>
        <w:lang w:val="ru-RU" w:eastAsia="en-US" w:bidi="ar-SA"/>
      </w:rPr>
    </w:lvl>
    <w:lvl w:ilvl="4" w:tplc="BF580FD2">
      <w:numFmt w:val="bullet"/>
      <w:lvlText w:val="•"/>
      <w:lvlJc w:val="left"/>
      <w:pPr>
        <w:ind w:left="4553" w:hanging="250"/>
      </w:pPr>
      <w:rPr>
        <w:rFonts w:hint="default"/>
        <w:lang w:val="ru-RU" w:eastAsia="en-US" w:bidi="ar-SA"/>
      </w:rPr>
    </w:lvl>
    <w:lvl w:ilvl="5" w:tplc="37EE1480">
      <w:numFmt w:val="bullet"/>
      <w:lvlText w:val="•"/>
      <w:lvlJc w:val="left"/>
      <w:pPr>
        <w:ind w:left="5502" w:hanging="250"/>
      </w:pPr>
      <w:rPr>
        <w:rFonts w:hint="default"/>
        <w:lang w:val="ru-RU" w:eastAsia="en-US" w:bidi="ar-SA"/>
      </w:rPr>
    </w:lvl>
    <w:lvl w:ilvl="6" w:tplc="DF1A84CC">
      <w:numFmt w:val="bullet"/>
      <w:lvlText w:val="•"/>
      <w:lvlJc w:val="left"/>
      <w:pPr>
        <w:ind w:left="6450" w:hanging="250"/>
      </w:pPr>
      <w:rPr>
        <w:rFonts w:hint="default"/>
        <w:lang w:val="ru-RU" w:eastAsia="en-US" w:bidi="ar-SA"/>
      </w:rPr>
    </w:lvl>
    <w:lvl w:ilvl="7" w:tplc="272C4FCA">
      <w:numFmt w:val="bullet"/>
      <w:lvlText w:val="•"/>
      <w:lvlJc w:val="left"/>
      <w:pPr>
        <w:ind w:left="7398" w:hanging="250"/>
      </w:pPr>
      <w:rPr>
        <w:rFonts w:hint="default"/>
        <w:lang w:val="ru-RU" w:eastAsia="en-US" w:bidi="ar-SA"/>
      </w:rPr>
    </w:lvl>
    <w:lvl w:ilvl="8" w:tplc="93048D44">
      <w:numFmt w:val="bullet"/>
      <w:lvlText w:val="•"/>
      <w:lvlJc w:val="left"/>
      <w:pPr>
        <w:ind w:left="8347" w:hanging="250"/>
      </w:pPr>
      <w:rPr>
        <w:rFonts w:hint="default"/>
        <w:lang w:val="ru-RU" w:eastAsia="en-US" w:bidi="ar-SA"/>
      </w:rPr>
    </w:lvl>
  </w:abstractNum>
  <w:abstractNum w:abstractNumId="5">
    <w:nsid w:val="3E8370F3"/>
    <w:multiLevelType w:val="hybridMultilevel"/>
    <w:tmpl w:val="CC30F62C"/>
    <w:lvl w:ilvl="0" w:tplc="7F36A776">
      <w:start w:val="1"/>
      <w:numFmt w:val="upperRoman"/>
      <w:lvlText w:val="%1"/>
      <w:lvlJc w:val="left"/>
      <w:pPr>
        <w:ind w:left="759" w:hanging="199"/>
        <w:jc w:val="right"/>
      </w:pPr>
      <w:rPr>
        <w:rFonts w:hint="default"/>
        <w:w w:val="100"/>
        <w:lang w:val="ru-RU" w:eastAsia="en-US" w:bidi="ar-SA"/>
      </w:rPr>
    </w:lvl>
    <w:lvl w:ilvl="1" w:tplc="D64CA302">
      <w:numFmt w:val="bullet"/>
      <w:lvlText w:val="•"/>
      <w:lvlJc w:val="left"/>
      <w:pPr>
        <w:ind w:left="1708" w:hanging="199"/>
      </w:pPr>
      <w:rPr>
        <w:rFonts w:hint="default"/>
        <w:lang w:val="ru-RU" w:eastAsia="en-US" w:bidi="ar-SA"/>
      </w:rPr>
    </w:lvl>
    <w:lvl w:ilvl="2" w:tplc="10D62C04">
      <w:numFmt w:val="bullet"/>
      <w:lvlText w:val="•"/>
      <w:lvlJc w:val="left"/>
      <w:pPr>
        <w:ind w:left="2656" w:hanging="199"/>
      </w:pPr>
      <w:rPr>
        <w:rFonts w:hint="default"/>
        <w:lang w:val="ru-RU" w:eastAsia="en-US" w:bidi="ar-SA"/>
      </w:rPr>
    </w:lvl>
    <w:lvl w:ilvl="3" w:tplc="18361866">
      <w:numFmt w:val="bullet"/>
      <w:lvlText w:val="•"/>
      <w:lvlJc w:val="left"/>
      <w:pPr>
        <w:ind w:left="3605" w:hanging="199"/>
      </w:pPr>
      <w:rPr>
        <w:rFonts w:hint="default"/>
        <w:lang w:val="ru-RU" w:eastAsia="en-US" w:bidi="ar-SA"/>
      </w:rPr>
    </w:lvl>
    <w:lvl w:ilvl="4" w:tplc="6EE4AD8E">
      <w:numFmt w:val="bullet"/>
      <w:lvlText w:val="•"/>
      <w:lvlJc w:val="left"/>
      <w:pPr>
        <w:ind w:left="4553" w:hanging="199"/>
      </w:pPr>
      <w:rPr>
        <w:rFonts w:hint="default"/>
        <w:lang w:val="ru-RU" w:eastAsia="en-US" w:bidi="ar-SA"/>
      </w:rPr>
    </w:lvl>
    <w:lvl w:ilvl="5" w:tplc="AFF264C4">
      <w:numFmt w:val="bullet"/>
      <w:lvlText w:val="•"/>
      <w:lvlJc w:val="left"/>
      <w:pPr>
        <w:ind w:left="5502" w:hanging="199"/>
      </w:pPr>
      <w:rPr>
        <w:rFonts w:hint="default"/>
        <w:lang w:val="ru-RU" w:eastAsia="en-US" w:bidi="ar-SA"/>
      </w:rPr>
    </w:lvl>
    <w:lvl w:ilvl="6" w:tplc="1A9635C2">
      <w:numFmt w:val="bullet"/>
      <w:lvlText w:val="•"/>
      <w:lvlJc w:val="left"/>
      <w:pPr>
        <w:ind w:left="6450" w:hanging="199"/>
      </w:pPr>
      <w:rPr>
        <w:rFonts w:hint="default"/>
        <w:lang w:val="ru-RU" w:eastAsia="en-US" w:bidi="ar-SA"/>
      </w:rPr>
    </w:lvl>
    <w:lvl w:ilvl="7" w:tplc="CB088024">
      <w:numFmt w:val="bullet"/>
      <w:lvlText w:val="•"/>
      <w:lvlJc w:val="left"/>
      <w:pPr>
        <w:ind w:left="7398" w:hanging="199"/>
      </w:pPr>
      <w:rPr>
        <w:rFonts w:hint="default"/>
        <w:lang w:val="ru-RU" w:eastAsia="en-US" w:bidi="ar-SA"/>
      </w:rPr>
    </w:lvl>
    <w:lvl w:ilvl="8" w:tplc="7A6AC23C">
      <w:numFmt w:val="bullet"/>
      <w:lvlText w:val="•"/>
      <w:lvlJc w:val="left"/>
      <w:pPr>
        <w:ind w:left="8347" w:hanging="19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C7F"/>
    <w:rsid w:val="000D1F98"/>
    <w:rsid w:val="00224147"/>
    <w:rsid w:val="008263DF"/>
    <w:rsid w:val="0097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77E8B-067F-420F-B465-0CFAA544C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1140</Words>
  <Characters>6500</Characters>
  <Application>Microsoft Office Word</Application>
  <DocSecurity>0</DocSecurity>
  <Lines>54</Lines>
  <Paragraphs>15</Paragraphs>
  <ScaleCrop>false</ScaleCrop>
  <Company/>
  <LinksUpToDate>false</LinksUpToDate>
  <CharactersWithSpaces>7625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2021-11-10T04:32:00Z</dcterms:created>
  <dcterms:modified xsi:type="dcterms:W3CDTF">2021-11-10T07:10:00Z</dcterms:modified>
</cp:coreProperties>
</file>